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95" w:rsidRPr="00EF5A95" w:rsidRDefault="00EF5A95" w:rsidP="00EF5A95">
      <w:pPr>
        <w:ind w:left="9639"/>
        <w:jc w:val="center"/>
      </w:pPr>
      <w:r w:rsidRPr="00EF5A95">
        <w:t>ПРИЛОЖЕНИЕ</w:t>
      </w:r>
      <w:r>
        <w:t xml:space="preserve"> 3</w:t>
      </w:r>
    </w:p>
    <w:p w:rsidR="00EF5A95" w:rsidRPr="00EF5A95" w:rsidRDefault="00EF5A95" w:rsidP="00EF5A95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EF5A95">
        <w:rPr>
          <w:lang w:eastAsia="ar-SA"/>
        </w:rPr>
        <w:t>Утверждено</w:t>
      </w:r>
    </w:p>
    <w:p w:rsidR="00EF5A95" w:rsidRPr="00EF5A95" w:rsidRDefault="00EF5A95" w:rsidP="00EF5A95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EF5A95">
        <w:rPr>
          <w:lang w:eastAsia="ar-SA"/>
        </w:rPr>
        <w:t>постановлением Администрации</w:t>
      </w:r>
    </w:p>
    <w:p w:rsidR="00EF5A95" w:rsidRPr="00EF5A95" w:rsidRDefault="00EF5A95" w:rsidP="00EF5A95">
      <w:pPr>
        <w:ind w:left="9639"/>
        <w:jc w:val="center"/>
      </w:pPr>
      <w:r w:rsidRPr="00EF5A95">
        <w:t>Златоустовского городского округа</w:t>
      </w:r>
    </w:p>
    <w:p w:rsidR="00EF5A95" w:rsidRPr="00EF5A95" w:rsidRDefault="00EF5A95" w:rsidP="00EF5A95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EF5A95">
        <w:rPr>
          <w:lang w:eastAsia="ar-SA"/>
        </w:rPr>
        <w:t xml:space="preserve">от </w:t>
      </w:r>
      <w:r w:rsidR="002666F4">
        <w:rPr>
          <w:lang w:eastAsia="ar-SA"/>
        </w:rPr>
        <w:t>30.06.2025 г.</w:t>
      </w:r>
      <w:r w:rsidRPr="00EF5A95">
        <w:rPr>
          <w:lang w:eastAsia="ar-SA"/>
        </w:rPr>
        <w:t xml:space="preserve"> № </w:t>
      </w:r>
      <w:r w:rsidR="002666F4">
        <w:rPr>
          <w:lang w:eastAsia="ar-SA"/>
        </w:rPr>
        <w:t>216-П/АДМ</w:t>
      </w:r>
      <w:bookmarkStart w:id="0" w:name="_GoBack"/>
      <w:bookmarkEnd w:id="0"/>
    </w:p>
    <w:p w:rsidR="00B42DA3" w:rsidRPr="00EF5A95" w:rsidRDefault="00B42DA3" w:rsidP="00EF5A95">
      <w:pPr>
        <w:ind w:left="9639"/>
        <w:jc w:val="center"/>
        <w:outlineLvl w:val="0"/>
      </w:pPr>
    </w:p>
    <w:p w:rsidR="00B42DA3" w:rsidRPr="00EF5A95" w:rsidRDefault="00B42DA3" w:rsidP="00EF5A95">
      <w:pPr>
        <w:ind w:left="9639"/>
        <w:jc w:val="center"/>
      </w:pPr>
      <w:r w:rsidRPr="00EF5A95">
        <w:t>Приложение 1</w:t>
      </w:r>
    </w:p>
    <w:p w:rsidR="00B42DA3" w:rsidRPr="00EF5A95" w:rsidRDefault="00B42DA3" w:rsidP="00EF5A95">
      <w:pPr>
        <w:ind w:left="9639"/>
        <w:jc w:val="center"/>
      </w:pPr>
      <w:r w:rsidRPr="00EF5A95">
        <w:t xml:space="preserve">к подпрограмме «Комплексные меры </w:t>
      </w:r>
      <w:r w:rsidRPr="00EF5A95">
        <w:br/>
        <w:t xml:space="preserve">по профилактике безнадзорности </w:t>
      </w:r>
      <w:r w:rsidRPr="00EF5A95">
        <w:br/>
        <w:t>и противодействию злоупотреблению наркотиками и их незаконному обороту»</w:t>
      </w:r>
    </w:p>
    <w:p w:rsidR="00B42DA3" w:rsidRDefault="00B42DA3" w:rsidP="00B42DA3">
      <w:pPr>
        <w:ind w:firstLine="709"/>
        <w:jc w:val="center"/>
      </w:pPr>
    </w:p>
    <w:p w:rsidR="00EF5A95" w:rsidRPr="00EF5A95" w:rsidRDefault="00EF5A95" w:rsidP="00B42DA3">
      <w:pPr>
        <w:ind w:firstLine="709"/>
        <w:jc w:val="center"/>
      </w:pPr>
    </w:p>
    <w:p w:rsidR="00B42DA3" w:rsidRPr="00EF5A95" w:rsidRDefault="00B42DA3" w:rsidP="00B42DA3">
      <w:pPr>
        <w:jc w:val="right"/>
        <w:outlineLvl w:val="0"/>
      </w:pPr>
      <w:r w:rsidRPr="00EF5A95">
        <w:t>Таблица 1</w:t>
      </w:r>
    </w:p>
    <w:p w:rsidR="00B42DA3" w:rsidRPr="00EF5A95" w:rsidRDefault="00B42DA3" w:rsidP="00B42DA3">
      <w:pPr>
        <w:jc w:val="right"/>
        <w:outlineLvl w:val="0"/>
      </w:pPr>
    </w:p>
    <w:p w:rsidR="00B42DA3" w:rsidRPr="00EF5A95" w:rsidRDefault="00B42DA3" w:rsidP="00B42DA3">
      <w:pPr>
        <w:ind w:firstLine="709"/>
        <w:jc w:val="center"/>
      </w:pPr>
      <w:r w:rsidRPr="00EF5A95">
        <w:t xml:space="preserve">Целевые индикаторы достижения целей и срок реализации подпрограммы </w:t>
      </w:r>
      <w:r w:rsidR="00EF5A95">
        <w:br/>
      </w:r>
      <w:r w:rsidRPr="00EF5A95">
        <w:t xml:space="preserve">«Комплексные меры по профилактике безнадзорности и противодействию злоупотреблению наркотиками </w:t>
      </w:r>
      <w:r w:rsidR="00EF5A95">
        <w:br/>
      </w:r>
      <w:r w:rsidRPr="00EF5A95">
        <w:t>и их незаконному обороту»</w:t>
      </w:r>
    </w:p>
    <w:p w:rsidR="00B42DA3" w:rsidRDefault="00B42DA3" w:rsidP="00B42DA3">
      <w:pPr>
        <w:ind w:firstLine="709"/>
        <w:jc w:val="center"/>
      </w:pPr>
    </w:p>
    <w:tbl>
      <w:tblPr>
        <w:tblStyle w:val="a3"/>
        <w:tblW w:w="1616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0"/>
        <w:gridCol w:w="1852"/>
        <w:gridCol w:w="6796"/>
        <w:gridCol w:w="1157"/>
        <w:gridCol w:w="751"/>
        <w:gridCol w:w="751"/>
        <w:gridCol w:w="751"/>
        <w:gridCol w:w="751"/>
        <w:gridCol w:w="751"/>
      </w:tblGrid>
      <w:tr w:rsidR="00B42DA3" w:rsidRPr="00972268" w:rsidTr="00EF5A95">
        <w:trPr>
          <w:trHeight w:val="391"/>
          <w:jc w:val="center"/>
        </w:trPr>
        <w:tc>
          <w:tcPr>
            <w:tcW w:w="2553" w:type="dxa"/>
            <w:vMerge w:val="restart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Цели</w:t>
            </w:r>
          </w:p>
        </w:tc>
        <w:tc>
          <w:tcPr>
            <w:tcW w:w="1818" w:type="dxa"/>
            <w:vMerge w:val="restart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Задача</w:t>
            </w:r>
          </w:p>
        </w:tc>
        <w:tc>
          <w:tcPr>
            <w:tcW w:w="6675" w:type="dxa"/>
            <w:vMerge w:val="restart"/>
            <w:vAlign w:val="center"/>
          </w:tcPr>
          <w:p w:rsidR="00B42DA3" w:rsidRPr="00972268" w:rsidRDefault="00B42DA3" w:rsidP="00EF5A95">
            <w:pPr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Целевые индикаторы</w:t>
            </w:r>
          </w:p>
        </w:tc>
        <w:tc>
          <w:tcPr>
            <w:tcW w:w="1136" w:type="dxa"/>
            <w:vMerge w:val="restart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3690" w:type="dxa"/>
            <w:gridSpan w:val="5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Плановые показатели</w:t>
            </w:r>
          </w:p>
        </w:tc>
      </w:tr>
      <w:tr w:rsidR="00B42DA3" w:rsidRPr="00972268" w:rsidTr="00EF5A95">
        <w:trPr>
          <w:trHeight w:val="411"/>
          <w:jc w:val="center"/>
        </w:trPr>
        <w:tc>
          <w:tcPr>
            <w:tcW w:w="2553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75" w:type="dxa"/>
            <w:vMerge/>
            <w:vAlign w:val="center"/>
          </w:tcPr>
          <w:p w:rsidR="00B42DA3" w:rsidRPr="00972268" w:rsidRDefault="00B42DA3" w:rsidP="00EF5A95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B42DA3" w:rsidRPr="00FA2DE2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738" w:type="dxa"/>
            <w:vAlign w:val="center"/>
          </w:tcPr>
          <w:p w:rsidR="00B42DA3" w:rsidRPr="00FA2DE2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738" w:type="dxa"/>
            <w:vAlign w:val="center"/>
          </w:tcPr>
          <w:p w:rsidR="00B42DA3" w:rsidRPr="00FA2DE2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FA2DE2">
              <w:rPr>
                <w:sz w:val="22"/>
                <w:szCs w:val="22"/>
              </w:rPr>
              <w:t>2025 г.</w:t>
            </w:r>
          </w:p>
        </w:tc>
        <w:tc>
          <w:tcPr>
            <w:tcW w:w="738" w:type="dxa"/>
            <w:vAlign w:val="center"/>
          </w:tcPr>
          <w:p w:rsidR="00B42DA3" w:rsidRPr="00FA2DE2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FA2DE2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 </w:t>
            </w:r>
            <w:r w:rsidRPr="00FA2DE2">
              <w:rPr>
                <w:sz w:val="22"/>
                <w:szCs w:val="22"/>
              </w:rPr>
              <w:t>г.</w:t>
            </w:r>
          </w:p>
        </w:tc>
        <w:tc>
          <w:tcPr>
            <w:tcW w:w="738" w:type="dxa"/>
            <w:vAlign w:val="center"/>
          </w:tcPr>
          <w:p w:rsidR="00B42DA3" w:rsidRPr="00FA2DE2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</w:tr>
      <w:tr w:rsidR="00B42DA3" w:rsidRPr="00972268" w:rsidTr="00EF5A95">
        <w:trPr>
          <w:trHeight w:val="687"/>
          <w:jc w:val="center"/>
        </w:trPr>
        <w:tc>
          <w:tcPr>
            <w:tcW w:w="2553" w:type="dxa"/>
            <w:vMerge w:val="restart"/>
            <w:vAlign w:val="center"/>
          </w:tcPr>
          <w:p w:rsidR="00B42DA3" w:rsidRPr="00972268" w:rsidRDefault="00B42DA3" w:rsidP="00EF5A95">
            <w:pPr>
              <w:pStyle w:val="a4"/>
              <w:tabs>
                <w:tab w:val="left" w:pos="45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1. </w:t>
            </w:r>
            <w:r w:rsidRPr="00972268">
              <w:rPr>
                <w:rFonts w:ascii="Times New Roman" w:hAnsi="Times New Roman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Pr="00972268">
              <w:rPr>
                <w:rFonts w:ascii="Times New Roman" w:hAnsi="Times New Roman"/>
              </w:rPr>
              <w:br/>
              <w:t>и правонарушений.</w:t>
            </w:r>
          </w:p>
          <w:p w:rsidR="00B42DA3" w:rsidRPr="00972268" w:rsidRDefault="00B42DA3" w:rsidP="00EF5A95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268">
              <w:rPr>
                <w:rFonts w:ascii="Times New Roman" w:hAnsi="Times New Roman" w:cs="Times New Roman"/>
                <w:sz w:val="22"/>
                <w:szCs w:val="22"/>
              </w:rPr>
              <w:t xml:space="preserve">2. Создание условий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сокращения распространения наркомании и связанных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ней правонарушений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 уровня минимальной </w:t>
            </w:r>
            <w:r w:rsidR="00615155">
              <w:rPr>
                <w:rFonts w:ascii="Times New Roman" w:hAnsi="Times New Roman" w:cs="Times New Roman"/>
                <w:sz w:val="22"/>
                <w:szCs w:val="22"/>
              </w:rPr>
              <w:t>опасности для общества</w:t>
            </w:r>
          </w:p>
        </w:tc>
        <w:tc>
          <w:tcPr>
            <w:tcW w:w="1818" w:type="dxa"/>
            <w:vMerge w:val="restart"/>
            <w:vAlign w:val="center"/>
          </w:tcPr>
          <w:p w:rsidR="00B42DA3" w:rsidRPr="00972268" w:rsidRDefault="00B42DA3" w:rsidP="00EF5A95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972268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комплексных мероприятий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профилактике безнадзорности, правонарушений </w:t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наркомании среди подростков </w:t>
            </w:r>
            <w:r w:rsidR="0061515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72268">
              <w:rPr>
                <w:rFonts w:ascii="Times New Roman" w:hAnsi="Times New Roman" w:cs="Times New Roman"/>
                <w:sz w:val="22"/>
                <w:szCs w:val="22"/>
              </w:rPr>
              <w:t>и молодежи</w:t>
            </w:r>
          </w:p>
        </w:tc>
        <w:tc>
          <w:tcPr>
            <w:tcW w:w="6675" w:type="dxa"/>
            <w:vAlign w:val="center"/>
          </w:tcPr>
          <w:p w:rsidR="00B42DA3" w:rsidRPr="00972268" w:rsidRDefault="00B42DA3" w:rsidP="00615155">
            <w:pPr>
              <w:pStyle w:val="a4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72268">
              <w:rPr>
                <w:rFonts w:ascii="Times New Roman" w:hAnsi="Times New Roman"/>
              </w:rPr>
              <w:t>1. Количество мероприятий по профилактике наркомании среди подростков и молодежи</w:t>
            </w:r>
          </w:p>
        </w:tc>
        <w:tc>
          <w:tcPr>
            <w:tcW w:w="1136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ед.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44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48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B42DA3" w:rsidRPr="00972268" w:rsidTr="00EF5A95">
        <w:trPr>
          <w:trHeight w:val="144"/>
          <w:jc w:val="center"/>
        </w:trPr>
        <w:tc>
          <w:tcPr>
            <w:tcW w:w="2553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75" w:type="dxa"/>
            <w:vAlign w:val="center"/>
          </w:tcPr>
          <w:p w:rsidR="00B42DA3" w:rsidRPr="00972268" w:rsidRDefault="00B42DA3" w:rsidP="00615155">
            <w:pPr>
              <w:pStyle w:val="a4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72268">
              <w:rPr>
                <w:rFonts w:ascii="Times New Roman" w:hAnsi="Times New Roman"/>
              </w:rPr>
              <w:t xml:space="preserve">2. Доля подростков и молодежи (14-35 лет), вовлеченных </w:t>
            </w:r>
            <w:r>
              <w:rPr>
                <w:rFonts w:ascii="Times New Roman" w:hAnsi="Times New Roman"/>
              </w:rPr>
              <w:br/>
            </w:r>
            <w:r w:rsidRPr="00972268">
              <w:rPr>
                <w:rFonts w:ascii="Times New Roman" w:hAnsi="Times New Roman"/>
              </w:rPr>
              <w:t>в профилактические антинаркотические мероприятия</w:t>
            </w:r>
          </w:p>
        </w:tc>
        <w:tc>
          <w:tcPr>
            <w:tcW w:w="1136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%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34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35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36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36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36</w:t>
            </w:r>
          </w:p>
        </w:tc>
      </w:tr>
      <w:tr w:rsidR="00B42DA3" w:rsidRPr="00972268" w:rsidTr="00EF5A95">
        <w:trPr>
          <w:trHeight w:val="144"/>
          <w:jc w:val="center"/>
        </w:trPr>
        <w:tc>
          <w:tcPr>
            <w:tcW w:w="2553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75" w:type="dxa"/>
            <w:vAlign w:val="center"/>
          </w:tcPr>
          <w:p w:rsidR="00B42DA3" w:rsidRPr="00972268" w:rsidRDefault="00B42DA3" w:rsidP="00615155">
            <w:pPr>
              <w:pStyle w:val="a4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72268">
              <w:rPr>
                <w:rFonts w:ascii="Times New Roman" w:hAnsi="Times New Roman"/>
              </w:rPr>
              <w:t>3. Количество проведенных заседаний Комиссии по делам несовершеннолетних</w:t>
            </w:r>
          </w:p>
        </w:tc>
        <w:tc>
          <w:tcPr>
            <w:tcW w:w="1136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ед.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48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45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45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45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B42DA3" w:rsidRPr="00972268" w:rsidTr="00EF5A95">
        <w:trPr>
          <w:trHeight w:val="144"/>
          <w:jc w:val="center"/>
        </w:trPr>
        <w:tc>
          <w:tcPr>
            <w:tcW w:w="2553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75" w:type="dxa"/>
            <w:vAlign w:val="center"/>
          </w:tcPr>
          <w:p w:rsidR="00B42DA3" w:rsidRPr="00972268" w:rsidRDefault="00B42DA3" w:rsidP="00615155">
            <w:pPr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4.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36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ед.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930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930</w:t>
            </w:r>
          </w:p>
        </w:tc>
      </w:tr>
      <w:tr w:rsidR="00B42DA3" w:rsidRPr="00972268" w:rsidTr="00EF5A95">
        <w:trPr>
          <w:trHeight w:val="144"/>
          <w:jc w:val="center"/>
        </w:trPr>
        <w:tc>
          <w:tcPr>
            <w:tcW w:w="2553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75" w:type="dxa"/>
            <w:vAlign w:val="center"/>
          </w:tcPr>
          <w:p w:rsidR="00B42DA3" w:rsidRPr="00972268" w:rsidRDefault="00B42DA3" w:rsidP="00615155">
            <w:pPr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5. </w:t>
            </w:r>
            <w:r w:rsidRPr="00972268">
              <w:rPr>
                <w:sz w:val="22"/>
                <w:szCs w:val="22"/>
                <w:lang w:eastAsia="en-US"/>
              </w:rPr>
              <w:t>Доля несовершеннолетних, состоящих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72268">
              <w:rPr>
                <w:sz w:val="22"/>
                <w:szCs w:val="22"/>
                <w:lang w:eastAsia="en-US"/>
              </w:rPr>
              <w:t xml:space="preserve">на профилактическом учете в органах внутренних дел, охваченных отдыхом в каникулярное время в организациях отдыха и оздоровления детей, лагерях </w:t>
            </w:r>
            <w:r>
              <w:rPr>
                <w:sz w:val="22"/>
                <w:szCs w:val="22"/>
                <w:lang w:eastAsia="en-US"/>
              </w:rPr>
              <w:br/>
            </w:r>
            <w:r w:rsidRPr="00972268">
              <w:rPr>
                <w:sz w:val="22"/>
                <w:szCs w:val="22"/>
                <w:lang w:eastAsia="en-US"/>
              </w:rPr>
              <w:t>с дневным пребыванием детей, в общем числе несовершеннолетних, состоящих на профилактическом учете в органах внутренних дел</w:t>
            </w:r>
          </w:p>
        </w:tc>
        <w:tc>
          <w:tcPr>
            <w:tcW w:w="1136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%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50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50</w:t>
            </w:r>
          </w:p>
        </w:tc>
      </w:tr>
      <w:tr w:rsidR="00B42DA3" w:rsidRPr="00972268" w:rsidTr="00EF5A95">
        <w:trPr>
          <w:trHeight w:val="1504"/>
          <w:jc w:val="center"/>
        </w:trPr>
        <w:tc>
          <w:tcPr>
            <w:tcW w:w="2553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75" w:type="dxa"/>
            <w:vAlign w:val="center"/>
          </w:tcPr>
          <w:p w:rsidR="00B42DA3" w:rsidRPr="00972268" w:rsidRDefault="00B42DA3" w:rsidP="00615155">
            <w:pPr>
              <w:jc w:val="center"/>
              <w:rPr>
                <w:sz w:val="22"/>
                <w:szCs w:val="22"/>
                <w:lang w:eastAsia="en-US"/>
              </w:rPr>
            </w:pPr>
            <w:r w:rsidRPr="00972268">
              <w:rPr>
                <w:sz w:val="22"/>
                <w:szCs w:val="22"/>
                <w:lang w:eastAsia="en-US"/>
              </w:rPr>
              <w:t>6. Доля муниципальных образовательных организаций, реализующих программы общего, дошкольного и дополнительного образования, имеющих</w:t>
            </w:r>
            <w:r w:rsidR="00615155">
              <w:rPr>
                <w:sz w:val="22"/>
                <w:szCs w:val="22"/>
                <w:lang w:eastAsia="en-US"/>
              </w:rPr>
              <w:t xml:space="preserve"> в соответствии с требованиями </w:t>
            </w:r>
            <w:r w:rsidRPr="00972268">
              <w:rPr>
                <w:sz w:val="22"/>
                <w:szCs w:val="22"/>
                <w:lang w:eastAsia="en-US"/>
              </w:rPr>
              <w:t>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1136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8" w:type="dxa"/>
            <w:vAlign w:val="center"/>
          </w:tcPr>
          <w:p w:rsidR="00B42DA3" w:rsidRPr="00972268" w:rsidRDefault="00B42DA3" w:rsidP="00EF5A95">
            <w:pPr>
              <w:ind w:left="-57" w:right="-57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972268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B42DA3" w:rsidRPr="00972268" w:rsidTr="00EF5A95">
        <w:trPr>
          <w:trHeight w:val="1025"/>
          <w:jc w:val="center"/>
        </w:trPr>
        <w:tc>
          <w:tcPr>
            <w:tcW w:w="255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42DA3" w:rsidRPr="00972268" w:rsidRDefault="00B42DA3" w:rsidP="00B42DA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42DA3" w:rsidRPr="00972268" w:rsidRDefault="00B42DA3" w:rsidP="00B42DA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6675" w:type="dxa"/>
            <w:tcBorders>
              <w:bottom w:val="single" w:sz="4" w:space="0" w:color="000000" w:themeColor="text1"/>
            </w:tcBorders>
            <w:vAlign w:val="center"/>
          </w:tcPr>
          <w:p w:rsidR="00B42DA3" w:rsidRPr="00972268" w:rsidRDefault="00B42DA3" w:rsidP="006151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7. </w:t>
            </w:r>
            <w:r w:rsidRPr="00B42DA3">
              <w:rPr>
                <w:color w:val="000000" w:themeColor="text1"/>
                <w:sz w:val="22"/>
                <w:szCs w:val="22"/>
              </w:rPr>
              <w:t xml:space="preserve">Доля прошедших </w:t>
            </w:r>
            <w:proofErr w:type="gramStart"/>
            <w:r w:rsidRPr="00B42DA3">
              <w:rPr>
                <w:color w:val="000000" w:themeColor="text1"/>
                <w:sz w:val="22"/>
                <w:szCs w:val="22"/>
              </w:rPr>
              <w:t>обучение по профилактике</w:t>
            </w:r>
            <w:proofErr w:type="gramEnd"/>
            <w:r w:rsidRPr="00B42DA3">
              <w:rPr>
                <w:color w:val="000000" w:themeColor="text1"/>
                <w:sz w:val="22"/>
                <w:szCs w:val="22"/>
              </w:rPr>
              <w:t xml:space="preserve"> безнадзорности </w:t>
            </w:r>
            <w:r w:rsidR="00615155">
              <w:rPr>
                <w:color w:val="000000" w:themeColor="text1"/>
                <w:sz w:val="22"/>
                <w:szCs w:val="22"/>
              </w:rPr>
              <w:br/>
            </w:r>
            <w:r w:rsidRPr="00B42DA3">
              <w:rPr>
                <w:color w:val="000000" w:themeColor="text1"/>
                <w:sz w:val="22"/>
                <w:szCs w:val="22"/>
              </w:rPr>
              <w:t xml:space="preserve">и противодействию злоупотреблению наркотиками </w:t>
            </w:r>
            <w:r w:rsidR="00615155">
              <w:rPr>
                <w:color w:val="000000" w:themeColor="text1"/>
                <w:sz w:val="22"/>
                <w:szCs w:val="22"/>
              </w:rPr>
              <w:br/>
            </w:r>
            <w:r w:rsidRPr="00B42DA3">
              <w:rPr>
                <w:color w:val="000000" w:themeColor="text1"/>
                <w:sz w:val="22"/>
                <w:szCs w:val="22"/>
              </w:rPr>
              <w:t>и их незаконному обороту, %</w:t>
            </w: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vAlign w:val="center"/>
          </w:tcPr>
          <w:p w:rsidR="00B42DA3" w:rsidRPr="00972268" w:rsidRDefault="00B42DA3" w:rsidP="00B42DA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8" w:type="dxa"/>
            <w:tcBorders>
              <w:bottom w:val="single" w:sz="4" w:space="0" w:color="000000" w:themeColor="text1"/>
            </w:tcBorders>
            <w:vAlign w:val="center"/>
          </w:tcPr>
          <w:p w:rsidR="00B42DA3" w:rsidRPr="00972268" w:rsidRDefault="00A4626B" w:rsidP="00B42DA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8" w:type="dxa"/>
            <w:tcBorders>
              <w:bottom w:val="single" w:sz="4" w:space="0" w:color="000000" w:themeColor="text1"/>
            </w:tcBorders>
            <w:vAlign w:val="center"/>
          </w:tcPr>
          <w:p w:rsidR="00B42DA3" w:rsidRPr="00972268" w:rsidRDefault="00A4626B" w:rsidP="00B42DA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8" w:type="dxa"/>
            <w:tcBorders>
              <w:bottom w:val="single" w:sz="4" w:space="0" w:color="000000" w:themeColor="text1"/>
            </w:tcBorders>
            <w:vAlign w:val="center"/>
          </w:tcPr>
          <w:p w:rsidR="00B42DA3" w:rsidRPr="00972268" w:rsidRDefault="00B42DA3" w:rsidP="00B42DA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 w:rsidRPr="00972268">
              <w:rPr>
                <w:sz w:val="22"/>
                <w:szCs w:val="22"/>
              </w:rPr>
              <w:t>100</w:t>
            </w:r>
          </w:p>
        </w:tc>
        <w:tc>
          <w:tcPr>
            <w:tcW w:w="738" w:type="dxa"/>
            <w:tcBorders>
              <w:bottom w:val="single" w:sz="4" w:space="0" w:color="000000" w:themeColor="text1"/>
            </w:tcBorders>
            <w:vAlign w:val="center"/>
          </w:tcPr>
          <w:p w:rsidR="00B42DA3" w:rsidRPr="00972268" w:rsidRDefault="00A4626B" w:rsidP="00B42DA3">
            <w:pPr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8" w:type="dxa"/>
            <w:tcBorders>
              <w:bottom w:val="single" w:sz="4" w:space="0" w:color="000000" w:themeColor="text1"/>
            </w:tcBorders>
            <w:vAlign w:val="center"/>
          </w:tcPr>
          <w:p w:rsidR="00B42DA3" w:rsidRPr="00972268" w:rsidRDefault="00A4626B" w:rsidP="00B42DA3">
            <w:pPr>
              <w:ind w:left="-57" w:right="-57"/>
              <w:jc w:val="center"/>
              <w:outlineLvl w:val="0"/>
              <w:rPr>
                <w:color w:val="FF0000"/>
                <w:sz w:val="22"/>
                <w:szCs w:val="22"/>
              </w:rPr>
            </w:pPr>
            <w:r w:rsidRPr="00A4626B">
              <w:rPr>
                <w:sz w:val="22"/>
                <w:szCs w:val="22"/>
              </w:rPr>
              <w:t>х</w:t>
            </w:r>
          </w:p>
        </w:tc>
      </w:tr>
    </w:tbl>
    <w:p w:rsidR="00B42DA3" w:rsidRDefault="00B42DA3" w:rsidP="00B42DA3">
      <w:pPr>
        <w:outlineLvl w:val="0"/>
      </w:pPr>
    </w:p>
    <w:sectPr w:rsidR="00B42DA3" w:rsidSect="00EF5A95">
      <w:footerReference w:type="default" r:id="rId8"/>
      <w:footerReference w:type="first" r:id="rId9"/>
      <w:pgSz w:w="16838" w:h="11906" w:orient="landscape"/>
      <w:pgMar w:top="567" w:right="567" w:bottom="567" w:left="567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95" w:rsidRDefault="00EF5A95" w:rsidP="00B42DA3">
      <w:r>
        <w:separator/>
      </w:r>
    </w:p>
  </w:endnote>
  <w:endnote w:type="continuationSeparator" w:id="0">
    <w:p w:rsidR="00EF5A95" w:rsidRDefault="00EF5A95" w:rsidP="00B4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95" w:rsidRPr="00226FBC" w:rsidRDefault="00EF5A95" w:rsidP="00EF5A95">
    <w:pPr>
      <w:pStyle w:val="a7"/>
      <w:tabs>
        <w:tab w:val="clear" w:pos="4677"/>
        <w:tab w:val="clear" w:pos="9355"/>
        <w:tab w:val="left" w:pos="14951"/>
      </w:tabs>
      <w:jc w:val="right"/>
      <w:rPr>
        <w:sz w:val="20"/>
        <w:szCs w:val="20"/>
      </w:rPr>
    </w:pPr>
    <w:r w:rsidRPr="00226FBC">
      <w:rPr>
        <w:sz w:val="20"/>
        <w:szCs w:val="20"/>
      </w:rPr>
      <w:t>Вр-421230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95" w:rsidRPr="00226FBC" w:rsidRDefault="00EF5A95" w:rsidP="00EF5A95">
    <w:pPr>
      <w:pStyle w:val="a7"/>
      <w:jc w:val="right"/>
      <w:rPr>
        <w:sz w:val="20"/>
        <w:szCs w:val="20"/>
      </w:rPr>
    </w:pPr>
    <w:r w:rsidRPr="00226FBC">
      <w:rPr>
        <w:sz w:val="20"/>
        <w:szCs w:val="20"/>
      </w:rPr>
      <w:t>Вр-421230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95" w:rsidRDefault="00EF5A95" w:rsidP="00B42DA3">
      <w:r>
        <w:separator/>
      </w:r>
    </w:p>
  </w:footnote>
  <w:footnote w:type="continuationSeparator" w:id="0">
    <w:p w:rsidR="00EF5A95" w:rsidRDefault="00EF5A95" w:rsidP="00B4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5B"/>
    <w:rsid w:val="002666F4"/>
    <w:rsid w:val="00615155"/>
    <w:rsid w:val="007E335B"/>
    <w:rsid w:val="009416C1"/>
    <w:rsid w:val="00A4626B"/>
    <w:rsid w:val="00B42DA3"/>
    <w:rsid w:val="00CE28D9"/>
    <w:rsid w:val="00D04B2D"/>
    <w:rsid w:val="00DC6DA8"/>
    <w:rsid w:val="00E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D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B42DA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B42DA3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Цветовое выделение"/>
    <w:uiPriority w:val="99"/>
    <w:rsid w:val="00B42DA3"/>
    <w:rPr>
      <w:b/>
      <w:color w:val="26282F"/>
    </w:rPr>
  </w:style>
  <w:style w:type="paragraph" w:styleId="a7">
    <w:name w:val="footer"/>
    <w:basedOn w:val="a"/>
    <w:link w:val="a8"/>
    <w:uiPriority w:val="99"/>
    <w:unhideWhenUsed/>
    <w:rsid w:val="00B42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42D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2D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2DA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2DA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D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B42DA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B42DA3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Цветовое выделение"/>
    <w:uiPriority w:val="99"/>
    <w:rsid w:val="00B42DA3"/>
    <w:rPr>
      <w:b/>
      <w:color w:val="26282F"/>
    </w:rPr>
  </w:style>
  <w:style w:type="paragraph" w:styleId="a7">
    <w:name w:val="footer"/>
    <w:basedOn w:val="a"/>
    <w:link w:val="a8"/>
    <w:uiPriority w:val="99"/>
    <w:unhideWhenUsed/>
    <w:rsid w:val="00B42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B42D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2D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2DA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2D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Александровна 2</dc:creator>
  <cp:keywords/>
  <dc:description/>
  <cp:lastModifiedBy>Кирсанова Екатерина Игоревна</cp:lastModifiedBy>
  <cp:revision>7</cp:revision>
  <cp:lastPrinted>2025-05-30T08:21:00Z</cp:lastPrinted>
  <dcterms:created xsi:type="dcterms:W3CDTF">2025-05-30T08:14:00Z</dcterms:created>
  <dcterms:modified xsi:type="dcterms:W3CDTF">2025-07-01T06:24:00Z</dcterms:modified>
</cp:coreProperties>
</file>